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73CFA" w14:textId="7B930309" w:rsidR="002D46E4" w:rsidRPr="002D46E4" w:rsidRDefault="002D46E4" w:rsidP="002D46E4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2D46E4">
        <w:rPr>
          <w:rFonts w:ascii="Arial" w:eastAsia="SimSun" w:hAnsi="Arial" w:cs="Arial"/>
          <w:b/>
          <w:sz w:val="24"/>
          <w:szCs w:val="24"/>
        </w:rPr>
        <w:t xml:space="preserve">3GPP TSG-RAN WG4 Meeting # 97-e </w:t>
      </w:r>
      <w:r w:rsidRPr="002D46E4">
        <w:rPr>
          <w:rFonts w:ascii="Arial" w:eastAsia="SimSun" w:hAnsi="Arial" w:cs="Arial"/>
          <w:b/>
          <w:sz w:val="24"/>
          <w:szCs w:val="24"/>
        </w:rPr>
        <w:tab/>
      </w:r>
      <w:r w:rsidR="008D4EE5" w:rsidRPr="008D4EE5">
        <w:rPr>
          <w:rFonts w:ascii="Arial" w:eastAsia="SimSun" w:hAnsi="Arial" w:cs="Arial"/>
          <w:b/>
          <w:sz w:val="24"/>
          <w:szCs w:val="24"/>
        </w:rPr>
        <w:t>R4-2015315</w:t>
      </w:r>
    </w:p>
    <w:p w14:paraId="0E5AB96A" w14:textId="422A2AC9" w:rsidR="00B26339" w:rsidRDefault="002D46E4" w:rsidP="002D46E4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2D46E4">
        <w:rPr>
          <w:rFonts w:ascii="Arial" w:eastAsia="SimSun" w:hAnsi="Arial" w:cs="Arial"/>
          <w:b/>
          <w:sz w:val="24"/>
          <w:szCs w:val="24"/>
        </w:rPr>
        <w:t>Electronic Meeting, 2-13 Nov., 2020</w:t>
      </w:r>
    </w:p>
    <w:p w14:paraId="66B84233" w14:textId="77777777" w:rsidR="002D46E4" w:rsidRPr="00453A79" w:rsidRDefault="002D46E4" w:rsidP="002D46E4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5C4CF5C4" w:rsidR="00214859" w:rsidRPr="00453A79" w:rsidRDefault="00214859" w:rsidP="00DA5C76">
      <w:pPr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Agenda item: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44167A">
        <w:rPr>
          <w:rFonts w:ascii="Arial" w:hAnsi="Arial"/>
          <w:sz w:val="24"/>
        </w:rPr>
        <w:t>7.1</w:t>
      </w:r>
      <w:r w:rsidR="0044167A">
        <w:rPr>
          <w:rFonts w:ascii="Arial" w:hAnsi="Arial" w:hint="eastAsia"/>
          <w:sz w:val="24"/>
          <w:lang w:eastAsia="ja-JP"/>
        </w:rPr>
        <w:t>0</w:t>
      </w:r>
      <w:r w:rsidR="002D46E4">
        <w:rPr>
          <w:rFonts w:ascii="Arial" w:hAnsi="Arial"/>
          <w:sz w:val="24"/>
        </w:rPr>
        <w:t>.1</w:t>
      </w:r>
      <w:r w:rsidR="002301A4">
        <w:rPr>
          <w:rFonts w:ascii="Arial" w:hAnsi="Arial"/>
          <w:sz w:val="24"/>
        </w:rPr>
        <w:t>.</w:t>
      </w:r>
      <w:r w:rsidR="002301A4">
        <w:rPr>
          <w:rFonts w:ascii="Arial" w:hAnsi="Arial" w:hint="eastAsia"/>
          <w:sz w:val="24"/>
          <w:lang w:eastAsia="ja-JP"/>
        </w:rPr>
        <w:t>2</w:t>
      </w:r>
      <w:bookmarkStart w:id="1" w:name="_GoBack"/>
      <w:bookmarkEnd w:id="1"/>
    </w:p>
    <w:p w14:paraId="56BBBA72" w14:textId="5D9DE952" w:rsidR="0081689A" w:rsidRPr="00453A79" w:rsidRDefault="00DA5C76" w:rsidP="00DA5C76">
      <w:pPr>
        <w:ind w:left="1136" w:hanging="1136"/>
        <w:rPr>
          <w:rFonts w:ascii="Arial" w:hAnsi="Arial"/>
          <w:sz w:val="24"/>
          <w:lang w:val="en-US"/>
        </w:rPr>
      </w:pPr>
      <w:r w:rsidRPr="00453A79">
        <w:rPr>
          <w:rFonts w:ascii="Arial" w:hAnsi="Arial"/>
          <w:b/>
          <w:sz w:val="24"/>
          <w:lang w:val="en-US"/>
        </w:rPr>
        <w:t>Source:</w:t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="0081689A" w:rsidRPr="00453A79">
        <w:rPr>
          <w:rFonts w:ascii="Arial" w:hAnsi="Arial" w:hint="eastAsia"/>
          <w:sz w:val="24"/>
          <w:lang w:val="en-US" w:eastAsia="ja-JP"/>
        </w:rPr>
        <w:t>NTT DOCOMO, INC.</w:t>
      </w:r>
    </w:p>
    <w:p w14:paraId="7AEC78C8" w14:textId="244B1FED" w:rsidR="00FA6851" w:rsidRPr="00453A79" w:rsidRDefault="0081689A" w:rsidP="00DA5C76">
      <w:pPr>
        <w:tabs>
          <w:tab w:val="left" w:pos="1620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Title: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2301A4">
        <w:rPr>
          <w:rFonts w:ascii="Arial" w:hAnsi="Arial"/>
          <w:sz w:val="24"/>
        </w:rPr>
        <w:t>Views on 256QAM SDR</w:t>
      </w:r>
      <w:r w:rsidR="0044167A" w:rsidRPr="0044167A">
        <w:rPr>
          <w:rFonts w:ascii="Arial" w:hAnsi="Arial"/>
          <w:sz w:val="24"/>
        </w:rPr>
        <w:t xml:space="preserve"> requirements for FR2</w:t>
      </w:r>
      <w:r w:rsidR="00D241B8" w:rsidRPr="00453A79">
        <w:rPr>
          <w:rFonts w:ascii="Arial" w:hAnsi="Arial"/>
          <w:sz w:val="24"/>
          <w:lang w:val="en-US" w:eastAsia="ja-JP"/>
        </w:rPr>
        <w:t xml:space="preserve"> </w:t>
      </w:r>
    </w:p>
    <w:p w14:paraId="5CE29AE6" w14:textId="4B595100" w:rsidR="0081689A" w:rsidRPr="00453A79" w:rsidRDefault="0081689A" w:rsidP="00DA5C76">
      <w:pPr>
        <w:ind w:left="1980" w:hanging="1980"/>
        <w:jc w:val="both"/>
        <w:rPr>
          <w:lang w:eastAsia="ja-JP"/>
        </w:rPr>
      </w:pPr>
      <w:r w:rsidRPr="00453A79">
        <w:rPr>
          <w:rFonts w:ascii="Arial" w:hAnsi="Arial"/>
          <w:b/>
          <w:sz w:val="24"/>
          <w:lang w:val="en-US"/>
        </w:rPr>
        <w:t>Document for:</w:t>
      </w:r>
      <w:r w:rsidR="00DA5C76" w:rsidRPr="00453A79">
        <w:rPr>
          <w:rFonts w:ascii="Arial" w:hAnsi="Arial"/>
          <w:sz w:val="24"/>
          <w:lang w:val="en-US"/>
        </w:rPr>
        <w:tab/>
      </w:r>
      <w:r w:rsidR="00743985">
        <w:rPr>
          <w:rFonts w:ascii="Arial" w:hAnsi="Arial" w:hint="eastAsia"/>
          <w:sz w:val="24"/>
          <w:lang w:val="en-US" w:eastAsia="ja-JP"/>
        </w:rPr>
        <w:t>Discussion</w:t>
      </w:r>
    </w:p>
    <w:p w14:paraId="7C5D4856" w14:textId="77777777" w:rsidR="00906173" w:rsidRPr="00453A79" w:rsidRDefault="009C628D" w:rsidP="0094000B">
      <w:pPr>
        <w:pStyle w:val="1"/>
      </w:pPr>
      <w:r w:rsidRPr="00453A79">
        <w:rPr>
          <w:rFonts w:hint="eastAsia"/>
          <w:lang w:eastAsia="ja-JP"/>
        </w:rPr>
        <w:t xml:space="preserve">1. </w:t>
      </w:r>
      <w:r w:rsidR="00906173" w:rsidRPr="00453A79">
        <w:t>Introduction</w:t>
      </w:r>
    </w:p>
    <w:p w14:paraId="49CAFDA4" w14:textId="124015E3" w:rsidR="00756E6E" w:rsidRPr="00453A79" w:rsidRDefault="0044167A" w:rsidP="004B286C">
      <w:pPr>
        <w:jc w:val="both"/>
        <w:rPr>
          <w:lang w:eastAsia="ja-JP"/>
        </w:rPr>
      </w:pPr>
      <w:r w:rsidRPr="0044167A">
        <w:rPr>
          <w:lang w:eastAsia="ja-JP"/>
        </w:rPr>
        <w:t>At the last RAN4</w:t>
      </w:r>
      <w:r w:rsidR="002301A4">
        <w:rPr>
          <w:lang w:eastAsia="ja-JP"/>
        </w:rPr>
        <w:t xml:space="preserve"> meeting, we discussed 256QAM SDR</w:t>
      </w:r>
      <w:r w:rsidRPr="0044167A">
        <w:rPr>
          <w:lang w:eastAsia="ja-JP"/>
        </w:rPr>
        <w:t xml:space="preserve"> requirements and RAN4 agreed a WF [1]. This contribution </w:t>
      </w:r>
      <w:r w:rsidR="002301A4">
        <w:rPr>
          <w:lang w:eastAsia="ja-JP"/>
        </w:rPr>
        <w:t xml:space="preserve">presents our views on 256QAM SDR </w:t>
      </w:r>
      <w:r w:rsidRPr="0044167A">
        <w:rPr>
          <w:lang w:eastAsia="ja-JP"/>
        </w:rPr>
        <w:t>requirements.</w:t>
      </w:r>
    </w:p>
    <w:p w14:paraId="16B77938" w14:textId="67E2DFA7" w:rsidR="00AA622B" w:rsidRPr="00453A79" w:rsidRDefault="00556E1D" w:rsidP="0044167A">
      <w:pPr>
        <w:pStyle w:val="1"/>
      </w:pPr>
      <w:r w:rsidRPr="00453A79">
        <w:rPr>
          <w:rFonts w:hint="eastAsia"/>
          <w:lang w:eastAsia="ja-JP"/>
        </w:rPr>
        <w:t xml:space="preserve">2. </w:t>
      </w:r>
      <w:r w:rsidR="00781288" w:rsidRPr="00453A79">
        <w:rPr>
          <w:rFonts w:hint="eastAsia"/>
          <w:lang w:eastAsia="ja-JP"/>
        </w:rPr>
        <w:t>Discussion</w:t>
      </w:r>
    </w:p>
    <w:p w14:paraId="76A4DE7F" w14:textId="5C2BE4F5" w:rsidR="003F7ACD" w:rsidRPr="00A859C6" w:rsidRDefault="00D77ECE" w:rsidP="00D77ECE">
      <w:pPr>
        <w:jc w:val="both"/>
      </w:pPr>
      <w:r>
        <w:rPr>
          <w:lang w:eastAsia="ja-JP"/>
        </w:rPr>
        <w:t>Based on the study and simulation results, we understand that rank 2 for FR2 256QAM is quite severe condition since maximum SN</w:t>
      </w:r>
      <w:r w:rsidR="003F7ACD">
        <w:rPr>
          <w:lang w:eastAsia="ja-JP"/>
        </w:rPr>
        <w:t xml:space="preserve">R for FR2 test is quite limited and </w:t>
      </w:r>
      <w:r w:rsidR="003F7ACD" w:rsidRPr="003F7ACD">
        <w:rPr>
          <w:lang w:eastAsia="ja-JP"/>
        </w:rPr>
        <w:t>UE may choos</w:t>
      </w:r>
      <w:r w:rsidR="003F7ACD">
        <w:rPr>
          <w:lang w:eastAsia="ja-JP"/>
        </w:rPr>
        <w:t>e 64QAM instead of 256QAM in SDR test</w:t>
      </w:r>
      <w:r w:rsidR="003F7ACD" w:rsidRPr="003F7ACD">
        <w:rPr>
          <w:lang w:eastAsia="ja-JP"/>
        </w:rPr>
        <w:t>.</w:t>
      </w:r>
      <w:r w:rsidR="003F7ACD">
        <w:rPr>
          <w:lang w:eastAsia="ja-JP"/>
        </w:rPr>
        <w:t xml:space="preserve"> </w:t>
      </w:r>
      <w:r>
        <w:rPr>
          <w:lang w:eastAsia="ja-JP"/>
        </w:rPr>
        <w:t xml:space="preserve">However, </w:t>
      </w:r>
      <w:r w:rsidR="003F7ACD">
        <w:rPr>
          <w:lang w:val="en-US" w:eastAsia="zh-CN"/>
        </w:rPr>
        <w:t xml:space="preserve">RAN4 has </w:t>
      </w:r>
      <w:r w:rsidR="003F7ACD" w:rsidRPr="007A6649">
        <w:rPr>
          <w:lang w:val="en-US" w:eastAsia="zh-CN"/>
        </w:rPr>
        <w:t>agreed not to put any limit on the upper SNR into the specification</w:t>
      </w:r>
      <w:r w:rsidR="003F7ACD">
        <w:rPr>
          <w:lang w:val="en-US" w:eastAsia="zh-CN"/>
        </w:rPr>
        <w:t xml:space="preserve"> [2]. </w:t>
      </w:r>
      <w:r w:rsidR="003F7ACD" w:rsidRPr="003F7ACD">
        <w:rPr>
          <w:lang w:val="en-US" w:eastAsia="zh-CN"/>
        </w:rPr>
        <w:t>In this sense, the introduction of SDR requirements and the testability issue should basically be discussed separately.</w:t>
      </w:r>
      <w:r w:rsidR="003F7ACD">
        <w:rPr>
          <w:lang w:val="en-US" w:eastAsia="zh-CN"/>
        </w:rPr>
        <w:t xml:space="preserve"> In addition, from </w:t>
      </w:r>
      <w:r w:rsidR="003F7ACD" w:rsidRPr="003F7ACD">
        <w:t>Email discussion summary</w:t>
      </w:r>
      <w:r w:rsidR="003F7ACD">
        <w:t xml:space="preserve"> at the last RAN4 meeting [3], the possibility of using 256QAM</w:t>
      </w:r>
      <w:r w:rsidR="003F7ACD" w:rsidRPr="003F7ACD">
        <w:t xml:space="preserve"> in </w:t>
      </w:r>
      <w:r w:rsidR="003F7ACD">
        <w:t xml:space="preserve">SDR test </w:t>
      </w:r>
      <w:r w:rsidR="00A859C6">
        <w:t xml:space="preserve">currently </w:t>
      </w:r>
      <w:r w:rsidR="003F7ACD">
        <w:t>exists</w:t>
      </w:r>
      <w:r w:rsidR="003F7ACD" w:rsidRPr="003F7ACD">
        <w:t>.</w:t>
      </w:r>
      <w:r w:rsidR="003F7ACD">
        <w:t xml:space="preserve"> </w:t>
      </w:r>
      <w:r w:rsidR="00A859C6">
        <w:rPr>
          <w:rFonts w:hint="eastAsia"/>
          <w:lang w:eastAsia="ja-JP"/>
        </w:rPr>
        <w:t>Test equipment can be improved in the future</w:t>
      </w:r>
      <w:r w:rsidR="00A859C6">
        <w:rPr>
          <w:lang w:eastAsia="ja-JP"/>
        </w:rPr>
        <w:t>, an</w:t>
      </w:r>
      <w:r w:rsidR="00A859C6">
        <w:rPr>
          <w:rFonts w:hint="eastAsia"/>
          <w:lang w:eastAsia="ja-JP"/>
        </w:rPr>
        <w:t xml:space="preserve">d therefore higher </w:t>
      </w:r>
      <w:r w:rsidR="00A859C6">
        <w:t xml:space="preserve">testable SNR can be realized. </w:t>
      </w:r>
      <w:r w:rsidR="00A859C6">
        <w:rPr>
          <w:rFonts w:hint="eastAsia"/>
          <w:lang w:eastAsia="ja-JP"/>
        </w:rPr>
        <w:t xml:space="preserve">In this </w:t>
      </w:r>
      <w:r w:rsidR="00811547">
        <w:rPr>
          <w:rFonts w:hint="eastAsia"/>
          <w:lang w:eastAsia="ja-JP"/>
        </w:rPr>
        <w:t>sense</w:t>
      </w:r>
      <w:r w:rsidR="00A859C6">
        <w:rPr>
          <w:rFonts w:hint="eastAsia"/>
          <w:lang w:eastAsia="ja-JP"/>
        </w:rPr>
        <w:t xml:space="preserve">, </w:t>
      </w:r>
      <w:r w:rsidR="003F7ACD">
        <w:rPr>
          <w:lang w:eastAsia="ja-JP"/>
        </w:rPr>
        <w:t xml:space="preserve">we prefer to add 256QAM to FR2 SDR requirements. </w:t>
      </w:r>
    </w:p>
    <w:p w14:paraId="7E00D154" w14:textId="1F7720D9" w:rsidR="00D77ECE" w:rsidRPr="00453A79" w:rsidRDefault="00D77ECE" w:rsidP="00627704">
      <w:pPr>
        <w:spacing w:after="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Proposal 1: </w:t>
      </w:r>
      <w:r w:rsidR="003F7ACD" w:rsidRPr="003F7ACD">
        <w:rPr>
          <w:b/>
          <w:lang w:eastAsia="ja-JP"/>
        </w:rPr>
        <w:t xml:space="preserve">Add 256QAM (modulation format of 8) to FR2 SDR requirements </w:t>
      </w:r>
    </w:p>
    <w:p w14:paraId="19A57041" w14:textId="77777777" w:rsidR="006C674B" w:rsidRPr="00453A79" w:rsidRDefault="00781288" w:rsidP="006C674B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3</w:t>
      </w:r>
      <w:r w:rsidR="009C628D" w:rsidRPr="00453A79">
        <w:rPr>
          <w:rFonts w:hint="eastAsia"/>
          <w:lang w:eastAsia="ja-JP"/>
        </w:rPr>
        <w:t xml:space="preserve">. </w:t>
      </w:r>
      <w:r w:rsidR="00770473" w:rsidRPr="00453A79">
        <w:rPr>
          <w:rFonts w:hint="eastAsia"/>
          <w:lang w:eastAsia="ja-JP"/>
        </w:rPr>
        <w:t>Conclusion</w:t>
      </w:r>
    </w:p>
    <w:p w14:paraId="4CC966CC" w14:textId="1CA082C7" w:rsidR="003C1097" w:rsidRPr="00453A79" w:rsidRDefault="003C1097" w:rsidP="003C1097">
      <w:pPr>
        <w:jc w:val="both"/>
        <w:rPr>
          <w:lang w:eastAsia="ja-JP"/>
        </w:rPr>
      </w:pPr>
      <w:r w:rsidRPr="00453A79">
        <w:rPr>
          <w:lang w:eastAsia="ja-JP"/>
        </w:rPr>
        <w:t xml:space="preserve">In this contribution, we </w:t>
      </w:r>
      <w:r w:rsidR="008244C1">
        <w:rPr>
          <w:lang w:eastAsia="ja-JP"/>
        </w:rPr>
        <w:t xml:space="preserve">present our views on </w:t>
      </w:r>
      <w:r w:rsidR="00AE06CD">
        <w:rPr>
          <w:lang w:eastAsia="ja-JP"/>
        </w:rPr>
        <w:t>256QAM SDR</w:t>
      </w:r>
      <w:r w:rsidR="0044167A">
        <w:rPr>
          <w:lang w:eastAsia="ja-JP"/>
        </w:rPr>
        <w:t xml:space="preserve"> </w:t>
      </w:r>
      <w:r w:rsidR="008244C1">
        <w:rPr>
          <w:lang w:eastAsia="ja-JP"/>
        </w:rPr>
        <w:t>requirements</w:t>
      </w:r>
      <w:r w:rsidR="0044167A">
        <w:rPr>
          <w:lang w:eastAsia="ja-JP"/>
        </w:rPr>
        <w:t xml:space="preserve"> for FR2</w:t>
      </w:r>
      <w:r w:rsidR="001C1D39">
        <w:rPr>
          <w:lang w:eastAsia="ja-JP"/>
        </w:rPr>
        <w:t>. Our proposal is</w:t>
      </w:r>
      <w:r w:rsidRPr="00453A79">
        <w:rPr>
          <w:lang w:eastAsia="ja-JP"/>
        </w:rPr>
        <w:t xml:space="preserve"> summarized below.</w:t>
      </w:r>
    </w:p>
    <w:p w14:paraId="4C71AD42" w14:textId="77777777" w:rsidR="002D68A8" w:rsidRPr="00453A79" w:rsidRDefault="002D68A8" w:rsidP="002D68A8">
      <w:pPr>
        <w:spacing w:after="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Proposal 1: </w:t>
      </w:r>
      <w:r w:rsidRPr="003F7ACD">
        <w:rPr>
          <w:b/>
          <w:lang w:eastAsia="ja-JP"/>
        </w:rPr>
        <w:t xml:space="preserve">Add 256QAM (modulation format of 8) to FR2 SDR requirements </w:t>
      </w:r>
    </w:p>
    <w:p w14:paraId="2BA5B1AC" w14:textId="77777777" w:rsidR="009D1BE4" w:rsidRPr="00453A79" w:rsidRDefault="009D1BE4" w:rsidP="009D1BE4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References</w:t>
      </w:r>
    </w:p>
    <w:bookmarkEnd w:id="0"/>
    <w:p w14:paraId="4F01439D" w14:textId="77777777" w:rsidR="00070A8C" w:rsidRDefault="00070A8C" w:rsidP="00070A8C">
      <w:pPr>
        <w:pStyle w:val="25"/>
        <w:numPr>
          <w:ilvl w:val="0"/>
          <w:numId w:val="3"/>
        </w:numPr>
      </w:pPr>
      <w:r w:rsidRPr="00070A8C">
        <w:rPr>
          <w:lang w:eastAsia="ja-JP"/>
        </w:rPr>
        <w:t>R4-2012666, China Telecom, WF on UE demodulation and CSI reporting requirements for FR2 DL 256QAM, RAN4 #96e</w:t>
      </w:r>
    </w:p>
    <w:p w14:paraId="42CFB063" w14:textId="7734C094" w:rsidR="00D77ECE" w:rsidRDefault="00D77ECE" w:rsidP="00070A8C">
      <w:pPr>
        <w:pStyle w:val="25"/>
        <w:numPr>
          <w:ilvl w:val="0"/>
          <w:numId w:val="3"/>
        </w:numPr>
      </w:pPr>
      <w:r w:rsidRPr="00A068D0">
        <w:t>R4-1904794</w:t>
      </w:r>
      <w:r w:rsidRPr="00A068D0">
        <w:rPr>
          <w:rFonts w:hint="eastAsia"/>
        </w:rPr>
        <w:t xml:space="preserve">, </w:t>
      </w:r>
      <w:r w:rsidRPr="00A068D0">
        <w:t>WF on Noc, Es power setting</w:t>
      </w:r>
      <w:r w:rsidRPr="00A068D0">
        <w:rPr>
          <w:rFonts w:hint="eastAsia"/>
        </w:rPr>
        <w:t>, Intel</w:t>
      </w:r>
      <w:r>
        <w:rPr>
          <w:rFonts w:hint="eastAsia"/>
        </w:rPr>
        <w:t xml:space="preserve"> </w:t>
      </w:r>
      <w:r w:rsidRPr="003C23FE">
        <w:t>Corporation</w:t>
      </w:r>
      <w:r>
        <w:rPr>
          <w:rFonts w:hint="eastAsia"/>
        </w:rPr>
        <w:t xml:space="preserve">, </w:t>
      </w:r>
      <w:r w:rsidRPr="00FA4748">
        <w:rPr>
          <w:rFonts w:hint="eastAsia"/>
        </w:rPr>
        <w:t>RAN4 #</w:t>
      </w:r>
      <w:r>
        <w:t>90</w:t>
      </w:r>
      <w:r>
        <w:rPr>
          <w:rFonts w:hint="eastAsia"/>
        </w:rPr>
        <w:t>bis</w:t>
      </w:r>
    </w:p>
    <w:p w14:paraId="3DCCDA7D" w14:textId="16480473" w:rsidR="003F7ACD" w:rsidRPr="00453A79" w:rsidRDefault="003F7ACD" w:rsidP="003F7ACD">
      <w:pPr>
        <w:pStyle w:val="25"/>
        <w:numPr>
          <w:ilvl w:val="0"/>
          <w:numId w:val="3"/>
        </w:numPr>
      </w:pPr>
      <w:r w:rsidRPr="003F7ACD">
        <w:t>R4-2012737</w:t>
      </w:r>
      <w:r>
        <w:t xml:space="preserve">, </w:t>
      </w:r>
      <w:r w:rsidRPr="003F7ACD">
        <w:t>Email discussion summary for [96e][321] NR_DL256QAM_FR2_Demod</w:t>
      </w:r>
      <w:r>
        <w:t>, RAN4#96e</w:t>
      </w:r>
    </w:p>
    <w:sectPr w:rsidR="003F7ACD" w:rsidRPr="00453A7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11DE4" w14:textId="77777777" w:rsidR="000F7C74" w:rsidRDefault="000F7C74">
      <w:r>
        <w:separator/>
      </w:r>
    </w:p>
  </w:endnote>
  <w:endnote w:type="continuationSeparator" w:id="0">
    <w:p w14:paraId="2E91E6EA" w14:textId="77777777" w:rsidR="000F7C74" w:rsidRDefault="000F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20DF9" w14:textId="77777777" w:rsidR="000F7C74" w:rsidRDefault="000F7C74">
      <w:r>
        <w:separator/>
      </w:r>
    </w:p>
  </w:footnote>
  <w:footnote w:type="continuationSeparator" w:id="0">
    <w:p w14:paraId="43397556" w14:textId="77777777" w:rsidR="000F7C74" w:rsidRDefault="000F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2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6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6"/>
  </w:num>
  <w:num w:numId="5">
    <w:abstractNumId w:val="7"/>
  </w:num>
  <w:num w:numId="6">
    <w:abstractNumId w:val="20"/>
  </w:num>
  <w:num w:numId="7">
    <w:abstractNumId w:val="1"/>
  </w:num>
  <w:num w:numId="8">
    <w:abstractNumId w:val="3"/>
  </w:num>
  <w:num w:numId="9">
    <w:abstractNumId w:val="0"/>
  </w:num>
  <w:num w:numId="10">
    <w:abstractNumId w:val="16"/>
  </w:num>
  <w:num w:numId="11">
    <w:abstractNumId w:val="21"/>
  </w:num>
  <w:num w:numId="12">
    <w:abstractNumId w:val="10"/>
  </w:num>
  <w:num w:numId="13">
    <w:abstractNumId w:val="14"/>
  </w:num>
  <w:num w:numId="14">
    <w:abstractNumId w:val="13"/>
  </w:num>
  <w:num w:numId="15">
    <w:abstractNumId w:val="19"/>
  </w:num>
  <w:num w:numId="16">
    <w:abstractNumId w:val="25"/>
  </w:num>
  <w:num w:numId="17">
    <w:abstractNumId w:val="17"/>
  </w:num>
  <w:num w:numId="18">
    <w:abstractNumId w:val="18"/>
  </w:num>
  <w:num w:numId="19">
    <w:abstractNumId w:val="22"/>
  </w:num>
  <w:num w:numId="20">
    <w:abstractNumId w:val="9"/>
  </w:num>
  <w:num w:numId="21">
    <w:abstractNumId w:val="11"/>
  </w:num>
  <w:num w:numId="22">
    <w:abstractNumId w:val="12"/>
  </w:num>
  <w:num w:numId="23">
    <w:abstractNumId w:val="4"/>
  </w:num>
  <w:num w:numId="24">
    <w:abstractNumId w:val="24"/>
  </w:num>
  <w:num w:numId="25">
    <w:abstractNumId w:val="15"/>
  </w:num>
  <w:num w:numId="2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0A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1D42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28B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0F7C74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1D39"/>
    <w:rsid w:val="001C3A35"/>
    <w:rsid w:val="001C5AB7"/>
    <w:rsid w:val="001C602C"/>
    <w:rsid w:val="001C67F1"/>
    <w:rsid w:val="001C7645"/>
    <w:rsid w:val="001C7C92"/>
    <w:rsid w:val="001C7D24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1A4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B6ADA"/>
    <w:rsid w:val="002C1FC4"/>
    <w:rsid w:val="002C36AF"/>
    <w:rsid w:val="002C4696"/>
    <w:rsid w:val="002D05DD"/>
    <w:rsid w:val="002D38CE"/>
    <w:rsid w:val="002D44CF"/>
    <w:rsid w:val="002D4648"/>
    <w:rsid w:val="002D46E4"/>
    <w:rsid w:val="002D68A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3F7ACD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2791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67A"/>
    <w:rsid w:val="00441C2A"/>
    <w:rsid w:val="004426D5"/>
    <w:rsid w:val="004430CF"/>
    <w:rsid w:val="00443CC6"/>
    <w:rsid w:val="00444225"/>
    <w:rsid w:val="00444D6C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0CB5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3B29"/>
    <w:rsid w:val="0062498C"/>
    <w:rsid w:val="00627704"/>
    <w:rsid w:val="006301BA"/>
    <w:rsid w:val="00634095"/>
    <w:rsid w:val="006362FF"/>
    <w:rsid w:val="00636A43"/>
    <w:rsid w:val="00637B0E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67EE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1547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4EE5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2751D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9C6"/>
    <w:rsid w:val="00A85DBC"/>
    <w:rsid w:val="00A87366"/>
    <w:rsid w:val="00A878EF"/>
    <w:rsid w:val="00A87BF4"/>
    <w:rsid w:val="00A9656B"/>
    <w:rsid w:val="00AA050D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06CD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67A4F"/>
    <w:rsid w:val="00D70E88"/>
    <w:rsid w:val="00D70F9D"/>
    <w:rsid w:val="00D71D3B"/>
    <w:rsid w:val="00D75D35"/>
    <w:rsid w:val="00D77ECE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62</cp:revision>
  <cp:lastPrinted>2017-04-28T05:57:00Z</cp:lastPrinted>
  <dcterms:created xsi:type="dcterms:W3CDTF">2019-08-15T06:38:00Z</dcterms:created>
  <dcterms:modified xsi:type="dcterms:W3CDTF">2020-10-23T11:02:00Z</dcterms:modified>
</cp:coreProperties>
</file>